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CE" w:rsidRPr="00780EAD" w:rsidRDefault="001C48CE" w:rsidP="0040143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EAD">
        <w:rPr>
          <w:rFonts w:ascii="Times New Roman" w:hAnsi="Times New Roman" w:cs="Times New Roman"/>
          <w:b/>
          <w:sz w:val="24"/>
          <w:szCs w:val="24"/>
          <w:u w:val="single"/>
        </w:rPr>
        <w:t>FISA DE OFERTA</w:t>
      </w:r>
    </w:p>
    <w:p w:rsidR="001C48CE" w:rsidRPr="00780EAD" w:rsidRDefault="001C48CE" w:rsidP="001C48C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780EAD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proofErr w:type="gramEnd"/>
    </w:p>
    <w:p w:rsidR="001C48CE" w:rsidRPr="00780EAD" w:rsidRDefault="001C48CE" w:rsidP="006A434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</w:pPr>
      <w:r w:rsidRPr="00780EAD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“</w:t>
      </w:r>
      <w:proofErr w:type="spellStart"/>
      <w:r w:rsidR="005715F6">
        <w:rPr>
          <w:rFonts w:ascii="Times New Roman" w:hAnsi="Times New Roman" w:cs="Times New Roman"/>
          <w:b/>
          <w:sz w:val="24"/>
          <w:szCs w:val="24"/>
        </w:rPr>
        <w:t>Rechizite</w:t>
      </w:r>
      <w:proofErr w:type="spellEnd"/>
      <w:r w:rsidR="005715F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715F6">
        <w:rPr>
          <w:rFonts w:ascii="Times New Roman" w:hAnsi="Times New Roman" w:cs="Times New Roman"/>
          <w:b/>
          <w:sz w:val="24"/>
          <w:szCs w:val="24"/>
        </w:rPr>
        <w:t>birou</w:t>
      </w:r>
      <w:proofErr w:type="spellEnd"/>
      <w:r w:rsidRPr="00780EAD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”</w:t>
      </w:r>
    </w:p>
    <w:p w:rsidR="001C48CE" w:rsidRPr="00780EAD" w:rsidRDefault="001C48CE" w:rsidP="001C48CE">
      <w:pPr>
        <w:rPr>
          <w:rFonts w:ascii="Times New Roman" w:hAnsi="Times New Roman" w:cs="Times New Roman"/>
          <w:b/>
          <w:sz w:val="24"/>
          <w:szCs w:val="24"/>
        </w:rPr>
      </w:pPr>
      <w:r w:rsidRPr="00780EAD">
        <w:rPr>
          <w:rFonts w:ascii="Times New Roman" w:hAnsi="Times New Roman" w:cs="Times New Roman"/>
          <w:b/>
          <w:sz w:val="24"/>
          <w:szCs w:val="24"/>
        </w:rPr>
        <w:t>DENUMIRE FURNIZOR</w:t>
      </w:r>
      <w:proofErr w:type="gramStart"/>
      <w:r w:rsidRPr="00780EAD">
        <w:rPr>
          <w:rFonts w:ascii="Times New Roman" w:hAnsi="Times New Roman" w:cs="Times New Roman"/>
          <w:b/>
          <w:sz w:val="24"/>
          <w:szCs w:val="24"/>
        </w:rPr>
        <w:t>:………………………………………………………………………………………………………………..</w:t>
      </w:r>
      <w:proofErr w:type="gramEnd"/>
    </w:p>
    <w:tbl>
      <w:tblPr>
        <w:tblW w:w="14459" w:type="dxa"/>
        <w:tblInd w:w="-459" w:type="dxa"/>
        <w:tblLayout w:type="fixed"/>
        <w:tblLook w:val="0000"/>
      </w:tblPr>
      <w:tblGrid>
        <w:gridCol w:w="708"/>
        <w:gridCol w:w="3545"/>
        <w:gridCol w:w="850"/>
        <w:gridCol w:w="847"/>
        <w:gridCol w:w="850"/>
        <w:gridCol w:w="760"/>
        <w:gridCol w:w="91"/>
        <w:gridCol w:w="713"/>
        <w:gridCol w:w="141"/>
        <w:gridCol w:w="797"/>
        <w:gridCol w:w="54"/>
        <w:gridCol w:w="750"/>
        <w:gridCol w:w="100"/>
        <w:gridCol w:w="394"/>
        <w:gridCol w:w="457"/>
        <w:gridCol w:w="810"/>
        <w:gridCol w:w="182"/>
        <w:gridCol w:w="801"/>
        <w:gridCol w:w="50"/>
        <w:gridCol w:w="567"/>
        <w:gridCol w:w="992"/>
      </w:tblGrid>
      <w:tr w:rsidR="0039732D" w:rsidRPr="0039732D" w:rsidTr="0039732D">
        <w:trPr>
          <w:gridAfter w:val="3"/>
          <w:wAfter w:w="1609" w:type="dxa"/>
          <w:trHeight w:val="450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</w:p>
        </w:tc>
      </w:tr>
      <w:tr w:rsidR="0039732D" w:rsidRPr="0039732D" w:rsidTr="0039732D">
        <w:trPr>
          <w:trHeight w:val="888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NR.CRT</w:t>
            </w:r>
          </w:p>
        </w:tc>
        <w:tc>
          <w:tcPr>
            <w:tcW w:w="354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DENUMIRE</w:t>
            </w:r>
            <w:r w:rsidRPr="0039732D">
              <w:rPr>
                <w:rFonts w:ascii="Times New Roman" w:hAnsi="Times New Roman" w:cs="Times New Roman"/>
                <w:b/>
                <w:bCs/>
              </w:rPr>
              <w:br/>
              <w:t xml:space="preserve">PRODUS, CARACTERISTICI </w:t>
            </w:r>
            <w:r w:rsidRPr="0039732D">
              <w:rPr>
                <w:rFonts w:ascii="Times New Roman" w:hAnsi="Times New Roman" w:cs="Times New Roman"/>
                <w:b/>
                <w:bCs/>
              </w:rPr>
              <w:br/>
              <w:t>STAS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U/M</w:t>
            </w:r>
          </w:p>
        </w:tc>
        <w:tc>
          <w:tcPr>
            <w:tcW w:w="510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Cantitati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produse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CTE-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uri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39732D">
              <w:rPr>
                <w:rFonts w:ascii="Times New Roman" w:hAnsi="Times New Roman" w:cs="Times New Roman"/>
                <w:b/>
                <w:bCs/>
                <w:sz w:val="18"/>
              </w:rPr>
              <w:t>TOTAL</w:t>
            </w:r>
          </w:p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  <w:sz w:val="18"/>
              </w:rPr>
              <w:t>ELCEN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  <w:sz w:val="18"/>
              </w:rPr>
              <w:t xml:space="preserve">PRET UNITAR </w:t>
            </w:r>
            <w:r w:rsidRPr="0039732D">
              <w:rPr>
                <w:rFonts w:ascii="Times New Roman" w:hAnsi="Times New Roman" w:cs="Times New Roman"/>
                <w:bCs/>
                <w:sz w:val="18"/>
              </w:rPr>
              <w:t xml:space="preserve">(lei </w:t>
            </w:r>
            <w:proofErr w:type="spellStart"/>
            <w:r w:rsidRPr="0039732D">
              <w:rPr>
                <w:rFonts w:ascii="Times New Roman" w:hAnsi="Times New Roman" w:cs="Times New Roman"/>
                <w:bCs/>
                <w:sz w:val="18"/>
              </w:rPr>
              <w:t>fara</w:t>
            </w:r>
            <w:proofErr w:type="spellEnd"/>
            <w:r w:rsidRPr="0039732D">
              <w:rPr>
                <w:rFonts w:ascii="Times New Roman" w:hAnsi="Times New Roman" w:cs="Times New Roman"/>
                <w:bCs/>
                <w:sz w:val="18"/>
              </w:rPr>
              <w:t xml:space="preserve"> TVA)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39732D">
              <w:rPr>
                <w:rFonts w:ascii="Times New Roman" w:hAnsi="Times New Roman" w:cs="Times New Roman"/>
                <w:b/>
                <w:bCs/>
                <w:sz w:val="18"/>
              </w:rPr>
              <w:t>PRET TOTAL</w:t>
            </w:r>
          </w:p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32D">
              <w:rPr>
                <w:rFonts w:ascii="Times New Roman" w:hAnsi="Times New Roman" w:cs="Times New Roman"/>
                <w:bCs/>
                <w:sz w:val="18"/>
              </w:rPr>
              <w:t xml:space="preserve">(lei </w:t>
            </w:r>
            <w:proofErr w:type="spellStart"/>
            <w:r w:rsidRPr="0039732D">
              <w:rPr>
                <w:rFonts w:ascii="Times New Roman" w:hAnsi="Times New Roman" w:cs="Times New Roman"/>
                <w:bCs/>
                <w:sz w:val="18"/>
              </w:rPr>
              <w:t>fara</w:t>
            </w:r>
            <w:proofErr w:type="spellEnd"/>
            <w:r w:rsidRPr="0039732D">
              <w:rPr>
                <w:rFonts w:ascii="Times New Roman" w:hAnsi="Times New Roman" w:cs="Times New Roman"/>
                <w:bCs/>
                <w:sz w:val="18"/>
              </w:rPr>
              <w:t xml:space="preserve"> TVA)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PRODUCATOR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  <w:sz w:val="16"/>
              </w:rPr>
              <w:t>TERMEN DE LIVRARE</w:t>
            </w:r>
          </w:p>
        </w:tc>
      </w:tr>
      <w:tr w:rsidR="0039732D" w:rsidRPr="0039732D" w:rsidTr="0039732D">
        <w:trPr>
          <w:cantSplit/>
          <w:trHeight w:val="1991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jc w:val="center"/>
              <w:rPr>
                <w:rFonts w:ascii="Times New Roman" w:hAnsi="Times New Roman" w:cs="Times New Roman"/>
                <w:bCs/>
              </w:rPr>
            </w:pPr>
            <w:r w:rsidRPr="0039732D">
              <w:rPr>
                <w:rFonts w:ascii="Times New Roman" w:hAnsi="Times New Roman" w:cs="Times New Roman"/>
                <w:bCs/>
              </w:rPr>
              <w:t xml:space="preserve">Total cant 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solicitate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</w:t>
            </w:r>
            <w:r w:rsidRPr="0039732D">
              <w:rPr>
                <w:rFonts w:ascii="Times New Roman" w:hAnsi="Times New Roman" w:cs="Times New Roman"/>
                <w:b/>
                <w:bCs/>
              </w:rPr>
              <w:t>ELCEN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Cs/>
              </w:rPr>
              <w:t xml:space="preserve">Total cant 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solicitate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</w:t>
            </w:r>
            <w:r w:rsidRPr="0039732D">
              <w:rPr>
                <w:rFonts w:ascii="Times New Roman" w:hAnsi="Times New Roman" w:cs="Times New Roman"/>
                <w:b/>
                <w:bCs/>
              </w:rPr>
              <w:t xml:space="preserve">CTE </w:t>
            </w:r>
            <w:proofErr w:type="spellStart"/>
            <w:r w:rsidRPr="0039732D">
              <w:rPr>
                <w:rFonts w:ascii="Times New Roman" w:hAnsi="Times New Roman" w:cs="Times New Roman"/>
                <w:b/>
                <w:bCs/>
              </w:rPr>
              <w:t>Groz</w:t>
            </w:r>
            <w:proofErr w:type="spellEnd"/>
            <w:r w:rsidRPr="0039732D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  <w:r w:rsidRPr="0039732D">
              <w:rPr>
                <w:rFonts w:ascii="Times New Roman" w:hAnsi="Times New Roman" w:cs="Times New Roman"/>
                <w:bCs/>
              </w:rPr>
              <w:t xml:space="preserve">Total cant </w:t>
            </w:r>
            <w:proofErr w:type="spellStart"/>
            <w:proofErr w:type="gramStart"/>
            <w:r w:rsidRPr="0039732D">
              <w:rPr>
                <w:rFonts w:ascii="Times New Roman" w:hAnsi="Times New Roman" w:cs="Times New Roman"/>
                <w:bCs/>
              </w:rPr>
              <w:t>solicitate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 </w:t>
            </w:r>
            <w:r w:rsidRPr="0039732D">
              <w:rPr>
                <w:rFonts w:ascii="Times New Roman" w:hAnsi="Times New Roman" w:cs="Times New Roman"/>
                <w:b/>
                <w:bCs/>
              </w:rPr>
              <w:t>CTE</w:t>
            </w:r>
            <w:proofErr w:type="gramEnd"/>
            <w:r w:rsidRPr="003973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  <w:b/>
                <w:bCs/>
              </w:rPr>
              <w:t>Prog</w:t>
            </w:r>
            <w:proofErr w:type="spellEnd"/>
            <w:r w:rsidRPr="0039732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  <w:r w:rsidRPr="0039732D">
              <w:rPr>
                <w:rFonts w:ascii="Times New Roman" w:hAnsi="Times New Roman" w:cs="Times New Roman"/>
                <w:bCs/>
              </w:rPr>
              <w:t xml:space="preserve">Total cant 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solicitate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</w:t>
            </w:r>
            <w:r w:rsidRPr="0039732D">
              <w:rPr>
                <w:rFonts w:ascii="Times New Roman" w:hAnsi="Times New Roman" w:cs="Times New Roman"/>
                <w:b/>
                <w:bCs/>
              </w:rPr>
              <w:t>CTE Vest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Cs/>
              </w:rPr>
              <w:t xml:space="preserve">Total cant 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solicitate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</w:t>
            </w:r>
            <w:r w:rsidRPr="0039732D">
              <w:rPr>
                <w:rFonts w:ascii="Times New Roman" w:hAnsi="Times New Roman" w:cs="Times New Roman"/>
                <w:b/>
                <w:bCs/>
              </w:rPr>
              <w:t xml:space="preserve">CTE </w:t>
            </w:r>
            <w:proofErr w:type="spellStart"/>
            <w:r w:rsidRPr="0039732D">
              <w:rPr>
                <w:rFonts w:ascii="Times New Roman" w:hAnsi="Times New Roman" w:cs="Times New Roman"/>
                <w:b/>
                <w:bCs/>
              </w:rPr>
              <w:t>Sud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  <w:r w:rsidRPr="0039732D">
              <w:rPr>
                <w:rFonts w:ascii="Times New Roman" w:hAnsi="Times New Roman" w:cs="Times New Roman"/>
                <w:bCs/>
              </w:rPr>
              <w:t xml:space="preserve">Total cant </w:t>
            </w:r>
            <w:proofErr w:type="spellStart"/>
            <w:r w:rsidRPr="0039732D">
              <w:rPr>
                <w:rFonts w:ascii="Times New Roman" w:hAnsi="Times New Roman" w:cs="Times New Roman"/>
                <w:bCs/>
              </w:rPr>
              <w:t>solicitate</w:t>
            </w:r>
            <w:proofErr w:type="spellEnd"/>
            <w:r w:rsidRPr="0039732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  <w:b/>
                <w:bCs/>
              </w:rPr>
              <w:t>Uzina</w:t>
            </w:r>
            <w:proofErr w:type="spellEnd"/>
            <w:r w:rsidRPr="0039732D">
              <w:rPr>
                <w:rFonts w:ascii="Times New Roman" w:hAnsi="Times New Roman" w:cs="Times New Roman"/>
                <w:b/>
                <w:bCs/>
              </w:rPr>
              <w:t xml:space="preserve"> de Rep.</w:t>
            </w: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32D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Agrafe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nichelate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28 mm,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ambalate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100/cutie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Cutie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Alonje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25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buc</w:t>
            </w:r>
            <w:proofErr w:type="spellEnd"/>
            <w:r w:rsidRPr="0039732D">
              <w:rPr>
                <w:rFonts w:ascii="Times New Roman" w:hAnsi="Times New Roman" w:cs="Times New Roman"/>
              </w:rPr>
              <w:t>/set A4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Set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Banda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adeziva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transparenta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25/66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Biblioraft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plastifiat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7.5 - 8 cm -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confectionat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din carton,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margine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metalica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mecanism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nichelat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prindere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documentelor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buzunar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exterior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eticheta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latime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cotor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r w:rsidRPr="0039732D">
              <w:rPr>
                <w:rFonts w:ascii="Times New Roman" w:hAnsi="Times New Roman" w:cs="Times New Roman"/>
              </w:rPr>
              <w:lastRenderedPageBreak/>
              <w:t xml:space="preserve">80 mm,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culori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diverse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lastRenderedPageBreak/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Burete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tabla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instructaj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9732D">
              <w:rPr>
                <w:rFonts w:ascii="Times New Roman" w:hAnsi="Times New Roman" w:cs="Times New Roman"/>
              </w:rPr>
              <w:t>tabla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scris</w:t>
            </w:r>
            <w:proofErr w:type="spellEnd"/>
            <w:r w:rsidRPr="003973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Capse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10/5 – fabricate din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otel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rezistent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sau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material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metalic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inoxidabil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pot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capsa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pana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la 10 coli (80gr/mp)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Cutie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Capse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24/6 – fabricate din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otel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rezistent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sau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material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metalic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inoxidabil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pot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capsa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pana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la 25 de coli (80gr/mp)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Cutie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Cutie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documente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plastic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suport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vertical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Dosar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sina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carton alb A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Dosar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incopciat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1/1 din carton A4 alb,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gramaj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min 240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/mp,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alonja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indosariere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documente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prevazut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mecanism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incopciere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biblioraft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4216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Dosar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carton – carton alb A 4,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gramaj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240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</w:t>
            </w:r>
            <w:proofErr w:type="spellEnd"/>
            <w:r w:rsidRPr="0039732D">
              <w:rPr>
                <w:rFonts w:ascii="Times New Roman" w:hAnsi="Times New Roman" w:cs="Times New Roman"/>
              </w:rPr>
              <w:t>/mp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1749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Dosar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PVC cu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sina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gauri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– Format A4, capacitate minim 150 de coli (80g/mp),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realizat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polipropilena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eticheta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cotor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perforatii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lastRenderedPageBreak/>
              <w:t>indosariere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diverse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culori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25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buc</w:t>
            </w:r>
            <w:proofErr w:type="spellEnd"/>
            <w:r w:rsidRPr="0039732D">
              <w:rPr>
                <w:rFonts w:ascii="Times New Roman" w:hAnsi="Times New Roman" w:cs="Times New Roman"/>
              </w:rPr>
              <w:t>/set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lastRenderedPageBreak/>
              <w:t>Set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Folie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protectie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A4 –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confectionate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propilena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minim 45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microni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transparente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perforatii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standard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indosariere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deschidere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partea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sus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Ambalare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100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buc</w:t>
            </w:r>
            <w:proofErr w:type="spellEnd"/>
            <w:r w:rsidRPr="0039732D">
              <w:rPr>
                <w:rFonts w:ascii="Times New Roman" w:hAnsi="Times New Roman" w:cs="Times New Roman"/>
              </w:rPr>
              <w:t>/set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Set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Index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adeziv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Post-it plastic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divese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culori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/set,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dimensiune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45mmx11mm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Set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Indigo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albastru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Pelikan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Cutie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Marker permanent </w:t>
            </w:r>
            <w:proofErr w:type="spellStart"/>
            <w:r w:rsidRPr="0039732D">
              <w:rPr>
                <w:rFonts w:ascii="Times New Roman" w:hAnsi="Times New Roman" w:cs="Times New Roman"/>
              </w:rPr>
              <w:t>negru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subtire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Marker </w:t>
            </w:r>
            <w:proofErr w:type="spellStart"/>
            <w:r w:rsidRPr="0039732D">
              <w:rPr>
                <w:rFonts w:ascii="Times New Roman" w:hAnsi="Times New Roman" w:cs="Times New Roman"/>
              </w:rPr>
              <w:t>tabla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whiteboard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Pix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unica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folosinta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albastru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Plic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A4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autoadeziv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dimensiune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229x324 mm.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Gramaj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130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</w:t>
            </w:r>
            <w:proofErr w:type="spellEnd"/>
            <w:r w:rsidRPr="0039732D">
              <w:rPr>
                <w:rFonts w:ascii="Times New Roman" w:hAnsi="Times New Roman" w:cs="Times New Roman"/>
              </w:rPr>
              <w:t>/mp C4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20</w:t>
            </w:r>
          </w:p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Plic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A4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autoadeziv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extensibil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(cu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burduf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dimensiune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229x324 mm.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Gramaj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130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</w:t>
            </w:r>
            <w:proofErr w:type="spellEnd"/>
            <w:r w:rsidRPr="0039732D">
              <w:rPr>
                <w:rFonts w:ascii="Times New Roman" w:hAnsi="Times New Roman" w:cs="Times New Roman"/>
              </w:rPr>
              <w:t>/mp C4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Plic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A5 C5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Plic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C4 cu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burduf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– 250x353 mm, 80gr/mp,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lipire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siliconica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B4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Plic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C4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gumat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alb – 250x353 mm, 80gr/mp,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lipire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siliconica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B4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24</w:t>
            </w:r>
          </w:p>
          <w:p w:rsidR="0039732D" w:rsidRPr="0039732D" w:rsidRDefault="0039732D" w:rsidP="0039732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 xml:space="preserve">Post – it 76/76 mm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galben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– stick notes 76x76 din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hartie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aderare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39732D">
              <w:rPr>
                <w:rFonts w:ascii="Times New Roman" w:hAnsi="Times New Roman" w:cs="Times New Roman"/>
              </w:rPr>
              <w:t>orice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tip de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suprafata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rezistent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39732D">
              <w:rPr>
                <w:rFonts w:ascii="Times New Roman" w:hAnsi="Times New Roman" w:cs="Times New Roman"/>
              </w:rPr>
              <w:t>lipiri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dezlipiri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succesive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ambalare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100 file/set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Registru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cartonat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matematica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200 coli - format A4, coli din </w:t>
            </w:r>
            <w:proofErr w:type="spellStart"/>
            <w:r w:rsidRPr="0039732D">
              <w:rPr>
                <w:rFonts w:ascii="Times New Roman" w:hAnsi="Times New Roman" w:cs="Times New Roman"/>
              </w:rPr>
              <w:t>hartie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80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/mp, 200 file,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liniatura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matematica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coperti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carton rigid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Separatoare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carton A4 100buc/set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Set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Sfoara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bumbac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ghem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200 </w:t>
            </w:r>
            <w:proofErr w:type="spellStart"/>
            <w:r w:rsidRPr="0039732D">
              <w:rPr>
                <w:rFonts w:ascii="Times New Roman" w:hAnsi="Times New Roman" w:cs="Times New Roman"/>
              </w:rPr>
              <w:t>gr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Ghem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Suport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de carton l=11.5 vertical </w:t>
            </w:r>
            <w:proofErr w:type="spellStart"/>
            <w:r w:rsidRPr="0039732D">
              <w:rPr>
                <w:rFonts w:ascii="Times New Roman" w:hAnsi="Times New Roman" w:cs="Times New Roman"/>
              </w:rPr>
              <w:t>latime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~11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Tus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stampile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Colop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albastru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45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32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Tus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pentru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stampile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Colop</w:t>
            </w:r>
            <w:proofErr w:type="spellEnd"/>
            <w:r w:rsidRPr="00397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732D">
              <w:rPr>
                <w:rFonts w:ascii="Times New Roman" w:hAnsi="Times New Roman" w:cs="Times New Roman"/>
              </w:rPr>
              <w:t>verde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32D">
              <w:rPr>
                <w:rFonts w:ascii="Times New Roman" w:hAnsi="Times New Roman" w:cs="Times New Roman"/>
              </w:rPr>
              <w:t>Bucata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</w:rPr>
            </w:pPr>
            <w:r w:rsidRPr="003973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732D" w:rsidRPr="0039732D" w:rsidRDefault="0039732D" w:rsidP="0039732D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39732D" w:rsidRPr="0039732D" w:rsidTr="0039732D">
        <w:trPr>
          <w:trHeight w:val="588"/>
        </w:trPr>
        <w:tc>
          <w:tcPr>
            <w:tcW w:w="120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732D">
              <w:rPr>
                <w:rFonts w:ascii="Times New Roman" w:hAnsi="Times New Roman" w:cs="Times New Roman"/>
                <w:b/>
              </w:rPr>
              <w:t>Total lei (</w:t>
            </w:r>
            <w:proofErr w:type="spellStart"/>
            <w:r w:rsidRPr="0039732D">
              <w:rPr>
                <w:rFonts w:ascii="Times New Roman" w:hAnsi="Times New Roman" w:cs="Times New Roman"/>
                <w:b/>
              </w:rPr>
              <w:t>fara</w:t>
            </w:r>
            <w:proofErr w:type="spellEnd"/>
            <w:r w:rsidRPr="0039732D">
              <w:rPr>
                <w:rFonts w:ascii="Times New Roman" w:hAnsi="Times New Roman" w:cs="Times New Roman"/>
                <w:b/>
              </w:rPr>
              <w:t xml:space="preserve"> T.V.A):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32D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39732D" w:rsidRDefault="0039732D" w:rsidP="003973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32D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39732D" w:rsidRDefault="0039732D" w:rsidP="0039732D">
      <w:pPr>
        <w:spacing w:line="240" w:lineRule="auto"/>
        <w:ind w:right="473"/>
        <w:jc w:val="both"/>
        <w:rPr>
          <w:rFonts w:ascii="Times New Roman" w:hAnsi="Times New Roman" w:cs="Times New Roman"/>
          <w:lang w:val="fr-FR"/>
        </w:rPr>
      </w:pPr>
    </w:p>
    <w:p w:rsidR="00C55579" w:rsidRPr="0039732D" w:rsidRDefault="00C55579" w:rsidP="0039732D">
      <w:pPr>
        <w:spacing w:line="240" w:lineRule="auto"/>
        <w:ind w:right="473"/>
        <w:jc w:val="both"/>
        <w:rPr>
          <w:rFonts w:ascii="Times New Roman" w:hAnsi="Times New Roman" w:cs="Times New Roman"/>
          <w:b/>
          <w:color w:val="000000"/>
          <w:lang w:val="ro-RO"/>
        </w:rPr>
      </w:pPr>
      <w:proofErr w:type="spellStart"/>
      <w:r w:rsidRPr="0039732D">
        <w:rPr>
          <w:rFonts w:ascii="Times New Roman" w:hAnsi="Times New Roman" w:cs="Times New Roman"/>
          <w:b/>
          <w:lang w:val="fr-FR"/>
        </w:rPr>
        <w:t>Transportul</w:t>
      </w:r>
      <w:proofErr w:type="spellEnd"/>
      <w:r w:rsidRPr="0039732D">
        <w:rPr>
          <w:rFonts w:ascii="Times New Roman" w:hAnsi="Times New Roman" w:cs="Times New Roman"/>
          <w:b/>
          <w:lang w:val="fr-FR"/>
        </w:rPr>
        <w:t xml:space="preserve"> va fi inclus in </w:t>
      </w:r>
      <w:proofErr w:type="spellStart"/>
      <w:r w:rsidRPr="0039732D">
        <w:rPr>
          <w:rFonts w:ascii="Times New Roman" w:hAnsi="Times New Roman" w:cs="Times New Roman"/>
          <w:b/>
          <w:lang w:val="fr-FR"/>
        </w:rPr>
        <w:t>pret</w:t>
      </w:r>
      <w:proofErr w:type="spellEnd"/>
      <w:r w:rsidRPr="0039732D">
        <w:rPr>
          <w:rFonts w:ascii="Times New Roman" w:hAnsi="Times New Roman" w:cs="Times New Roman"/>
          <w:b/>
          <w:lang w:val="fr-FR"/>
        </w:rPr>
        <w:t>.</w:t>
      </w:r>
    </w:p>
    <w:p w:rsidR="00C55579" w:rsidRPr="00780EAD" w:rsidRDefault="00C55579" w:rsidP="00C55579">
      <w:pPr>
        <w:spacing w:line="240" w:lineRule="auto"/>
        <w:ind w:left="-567" w:right="473" w:firstLine="567"/>
        <w:jc w:val="both"/>
        <w:rPr>
          <w:rFonts w:ascii="Times New Roman" w:hAnsi="Times New Roman" w:cs="Times New Roman"/>
          <w:b/>
          <w:lang w:val="fr-FR"/>
        </w:rPr>
      </w:pPr>
    </w:p>
    <w:p w:rsidR="00C55579" w:rsidRPr="00780EAD" w:rsidRDefault="00C55579" w:rsidP="00C55579">
      <w:pPr>
        <w:spacing w:line="240" w:lineRule="auto"/>
        <w:ind w:left="-567" w:right="473" w:firstLine="567"/>
        <w:jc w:val="both"/>
        <w:rPr>
          <w:rFonts w:ascii="Times New Roman" w:hAnsi="Times New Roman" w:cs="Times New Roman"/>
          <w:b/>
          <w:lang w:val="fr-FR"/>
        </w:rPr>
      </w:pPr>
    </w:p>
    <w:p w:rsidR="00C55579" w:rsidRDefault="00C55579">
      <w:pPr>
        <w:sectPr w:rsidR="00C55579" w:rsidSect="00C55579">
          <w:foot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55579" w:rsidRDefault="00C55579" w:rsidP="004E5DE5">
      <w:pPr>
        <w:spacing w:after="0" w:line="240" w:lineRule="auto"/>
        <w:ind w:left="-567" w:right="473" w:firstLine="567"/>
        <w:jc w:val="both"/>
        <w:rPr>
          <w:rFonts w:ascii="Times New Roman" w:hAnsi="Times New Roman" w:cs="Times New Roman"/>
          <w:b/>
          <w:lang w:val="fr-FR"/>
        </w:rPr>
      </w:pPr>
      <w:r w:rsidRPr="004E5DE5">
        <w:rPr>
          <w:rFonts w:ascii="Times New Roman" w:hAnsi="Times New Roman" w:cs="Times New Roman"/>
          <w:b/>
          <w:lang w:val="fr-FR"/>
        </w:rPr>
        <w:lastRenderedPageBreak/>
        <w:t>CONDITII TEHNICE</w:t>
      </w:r>
    </w:p>
    <w:p w:rsidR="007D516C" w:rsidRPr="004E5DE5" w:rsidRDefault="007D516C" w:rsidP="004E5DE5">
      <w:pPr>
        <w:spacing w:after="0" w:line="240" w:lineRule="auto"/>
        <w:ind w:left="-567" w:right="473" w:firstLine="567"/>
        <w:jc w:val="both"/>
        <w:rPr>
          <w:rFonts w:ascii="Times New Roman" w:hAnsi="Times New Roman" w:cs="Times New Roman"/>
          <w:color w:val="000000"/>
          <w:lang w:val="ro-RO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3260"/>
      </w:tblGrid>
      <w:tr w:rsidR="00C55579" w:rsidRPr="004E5DE5" w:rsidTr="0040143E">
        <w:trPr>
          <w:trHeight w:val="5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</w:pPr>
            <w:r w:rsidRPr="004E5DE5">
              <w:rPr>
                <w:rFonts w:ascii="Times New Roman" w:hAnsi="Times New Roman" w:cs="Times New Roman"/>
                <w:b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E5DE5">
              <w:rPr>
                <w:rFonts w:ascii="Times New Roman" w:hAnsi="Times New Roman" w:cs="Times New Roman"/>
                <w:b/>
              </w:rPr>
              <w:t>OFERTA FURNIZOR</w:t>
            </w:r>
            <w:r w:rsidRPr="004E5DE5">
              <w:rPr>
                <w:rFonts w:ascii="Times New Roman" w:hAnsi="Times New Roman" w:cs="Times New Roman"/>
              </w:rPr>
              <w:t xml:space="preserve">      </w:t>
            </w:r>
          </w:p>
          <w:p w:rsidR="00C55579" w:rsidRPr="004E5DE5" w:rsidRDefault="00C55579" w:rsidP="004E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E5DE5">
              <w:rPr>
                <w:rFonts w:ascii="Times New Roman" w:hAnsi="Times New Roman" w:cs="Times New Roman"/>
                <w:i/>
              </w:rPr>
              <w:t xml:space="preserve">(se </w:t>
            </w:r>
            <w:proofErr w:type="spellStart"/>
            <w:r w:rsidRPr="004E5DE5">
              <w:rPr>
                <w:rFonts w:ascii="Times New Roman" w:hAnsi="Times New Roman" w:cs="Times New Roman"/>
                <w:i/>
              </w:rPr>
              <w:t>bifeaza</w:t>
            </w:r>
            <w:proofErr w:type="spellEnd"/>
            <w:r w:rsidRPr="004E5DE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i/>
              </w:rPr>
              <w:t>varianta</w:t>
            </w:r>
            <w:proofErr w:type="spellEnd"/>
            <w:r w:rsidRPr="004E5DE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i/>
              </w:rPr>
              <w:t>dorita</w:t>
            </w:r>
            <w:proofErr w:type="spellEnd"/>
            <w:r w:rsidRPr="004E5DE5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39732D" w:rsidRPr="004E5DE5" w:rsidTr="0039732D">
        <w:trPr>
          <w:trHeight w:val="46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2D" w:rsidRPr="004E5DE5" w:rsidRDefault="0039732D" w:rsidP="004E5D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Se vor respecta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toate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cerintele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precizate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de 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achizitor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in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caietul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sarcini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4E5DE5" w:rsidRDefault="0039732D" w:rsidP="004E5DE5">
            <w:p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39732D" w:rsidRPr="004E5DE5" w:rsidTr="0039732D">
        <w:trPr>
          <w:trHeight w:val="116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2D" w:rsidRPr="004E5DE5" w:rsidRDefault="0039732D" w:rsidP="004E5D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Produsele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furnizate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trebuie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să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corespundă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cerinţelor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standardele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în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vigoare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iar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furnizorul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va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respecta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4E5DE5">
              <w:rPr>
                <w:rFonts w:ascii="Times New Roman" w:hAnsi="Times New Roman" w:cs="Times New Roman"/>
              </w:rPr>
              <w:t>ofertare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şi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livrare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dimensiunea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şi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cantitatea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stabilită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pentru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fiecare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reper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produs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4E5DE5">
              <w:rPr>
                <w:rFonts w:ascii="Times New Roman" w:hAnsi="Times New Roman" w:cs="Times New Roman"/>
              </w:rPr>
              <w:t>anexa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caietului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sarcini</w:t>
            </w:r>
            <w:proofErr w:type="spellEnd"/>
            <w:r w:rsidRPr="004E5D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4E5DE5" w:rsidRDefault="0039732D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39732D" w:rsidRPr="004E5DE5" w:rsidTr="0039732D">
        <w:trPr>
          <w:trHeight w:val="79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2D" w:rsidRPr="004E5DE5" w:rsidRDefault="0039732D" w:rsidP="004E5DE5">
            <w:pPr>
              <w:pStyle w:val="Footer"/>
              <w:jc w:val="both"/>
              <w:rPr>
                <w:rFonts w:ascii="Times New Roman" w:hAnsi="Times New Roman" w:cs="Times New Roman"/>
              </w:rPr>
            </w:pPr>
            <w:r w:rsidRPr="004E5DE5"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 w:rsidRPr="004E5DE5">
              <w:rPr>
                <w:rFonts w:ascii="Times New Roman" w:hAnsi="Times New Roman" w:cs="Times New Roman"/>
              </w:rPr>
              <w:t>functie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termenul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garantie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produsele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vor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respecta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normele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calitate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impuse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pentru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astfel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produse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reglementate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prin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standardele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calitate</w:t>
            </w:r>
            <w:proofErr w:type="spellEnd"/>
            <w:r w:rsidRPr="004E5D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4E5DE5" w:rsidRDefault="0039732D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39732D" w:rsidRPr="004E5DE5" w:rsidTr="0039732D">
        <w:trPr>
          <w:trHeight w:val="46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2D" w:rsidRPr="004E5DE5" w:rsidRDefault="0039732D" w:rsidP="004E5DE5">
            <w:pPr>
              <w:pStyle w:val="Footer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Propunerea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tehnica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va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contine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descrierea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produselor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ofertate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va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fi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completata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4E5DE5">
              <w:rPr>
                <w:rFonts w:ascii="Times New Roman" w:hAnsi="Times New Roman" w:cs="Times New Roman"/>
              </w:rPr>
              <w:t>mostre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pentru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capse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pixuri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dosare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evidentietoare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markere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plicuri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registre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bibliografe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plastifiate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capsatoare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</w:rPr>
              <w:t>separatoare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</w:rPr>
              <w:t>documente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4E5DE5" w:rsidRDefault="0039732D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39732D" w:rsidRPr="004E5DE5" w:rsidTr="0039732D">
        <w:trPr>
          <w:trHeight w:val="46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2D" w:rsidRPr="004E5DE5" w:rsidRDefault="0039732D" w:rsidP="004E5DE5">
            <w:pPr>
              <w:pStyle w:val="BodyText3"/>
              <w:tabs>
                <w:tab w:val="num" w:pos="0"/>
              </w:tabs>
              <w:spacing w:after="0"/>
              <w:ind w:right="28"/>
              <w:jc w:val="both"/>
              <w:rPr>
                <w:sz w:val="22"/>
                <w:szCs w:val="22"/>
              </w:rPr>
            </w:pPr>
            <w:proofErr w:type="spellStart"/>
            <w:r w:rsidRPr="007D516C">
              <w:rPr>
                <w:b/>
                <w:sz w:val="22"/>
                <w:szCs w:val="22"/>
              </w:rPr>
              <w:t>Garanţia</w:t>
            </w:r>
            <w:proofErr w:type="spellEnd"/>
            <w:r w:rsidRPr="007D51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D516C">
              <w:rPr>
                <w:b/>
                <w:sz w:val="22"/>
                <w:szCs w:val="22"/>
              </w:rPr>
              <w:t>tehnică</w:t>
            </w:r>
            <w:proofErr w:type="spellEnd"/>
            <w:r w:rsidRPr="007D516C">
              <w:rPr>
                <w:b/>
                <w:sz w:val="22"/>
                <w:szCs w:val="22"/>
              </w:rPr>
              <w:t>:</w:t>
            </w:r>
            <w:r w:rsidRPr="004E5DE5">
              <w:rPr>
                <w:sz w:val="22"/>
                <w:szCs w:val="22"/>
              </w:rPr>
              <w:t xml:space="preserve"> minim 6 </w:t>
            </w:r>
            <w:proofErr w:type="spellStart"/>
            <w:r w:rsidRPr="004E5DE5">
              <w:rPr>
                <w:sz w:val="22"/>
                <w:szCs w:val="22"/>
              </w:rPr>
              <w:t>luni</w:t>
            </w:r>
            <w:proofErr w:type="spellEnd"/>
            <w:r w:rsidRPr="004E5DE5">
              <w:rPr>
                <w:sz w:val="22"/>
                <w:szCs w:val="22"/>
              </w:rPr>
              <w:t xml:space="preserve"> de la </w:t>
            </w:r>
            <w:proofErr w:type="spellStart"/>
            <w:r w:rsidRPr="004E5DE5">
              <w:rPr>
                <w:sz w:val="22"/>
                <w:szCs w:val="22"/>
              </w:rPr>
              <w:t>livrarea</w:t>
            </w:r>
            <w:proofErr w:type="spellEnd"/>
            <w:r w:rsidRPr="004E5DE5">
              <w:rPr>
                <w:sz w:val="22"/>
                <w:szCs w:val="22"/>
              </w:rPr>
              <w:t xml:space="preserve"> </w:t>
            </w:r>
            <w:proofErr w:type="spellStart"/>
            <w:r w:rsidRPr="004E5DE5">
              <w:rPr>
                <w:sz w:val="22"/>
                <w:szCs w:val="22"/>
              </w:rPr>
              <w:t>şi</w:t>
            </w:r>
            <w:proofErr w:type="spellEnd"/>
            <w:r w:rsidRPr="004E5DE5">
              <w:rPr>
                <w:sz w:val="22"/>
                <w:szCs w:val="22"/>
              </w:rPr>
              <w:t xml:space="preserve"> </w:t>
            </w:r>
            <w:proofErr w:type="spellStart"/>
            <w:r w:rsidRPr="004E5DE5">
              <w:rPr>
                <w:sz w:val="22"/>
                <w:szCs w:val="22"/>
              </w:rPr>
              <w:t>recepţia</w:t>
            </w:r>
            <w:proofErr w:type="spellEnd"/>
            <w:r w:rsidRPr="004E5DE5">
              <w:rPr>
                <w:sz w:val="22"/>
                <w:szCs w:val="22"/>
              </w:rPr>
              <w:t xml:space="preserve"> </w:t>
            </w:r>
            <w:proofErr w:type="spellStart"/>
            <w:r w:rsidRPr="004E5DE5">
              <w:rPr>
                <w:sz w:val="22"/>
                <w:szCs w:val="22"/>
              </w:rPr>
              <w:t>produselor</w:t>
            </w:r>
            <w:proofErr w:type="spellEnd"/>
            <w:r w:rsidRPr="004E5DE5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2D" w:rsidRPr="004E5DE5" w:rsidRDefault="0039732D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</w:tbl>
    <w:p w:rsidR="00C55579" w:rsidRPr="004E5DE5" w:rsidRDefault="00C55579" w:rsidP="004E5DE5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:rsidR="00C55579" w:rsidRDefault="00C55579" w:rsidP="004E5DE5">
      <w:pPr>
        <w:spacing w:after="0" w:line="240" w:lineRule="auto"/>
        <w:rPr>
          <w:rFonts w:ascii="Times New Roman" w:hAnsi="Times New Roman" w:cs="Times New Roman"/>
          <w:b/>
        </w:rPr>
      </w:pPr>
      <w:r w:rsidRPr="004E5DE5">
        <w:rPr>
          <w:rFonts w:ascii="Times New Roman" w:hAnsi="Times New Roman" w:cs="Times New Roman"/>
          <w:b/>
        </w:rPr>
        <w:t>CONDITII COMERCIALE</w:t>
      </w:r>
    </w:p>
    <w:p w:rsidR="007D516C" w:rsidRPr="004E5DE5" w:rsidRDefault="007D516C" w:rsidP="004E5DE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3260"/>
      </w:tblGrid>
      <w:tr w:rsidR="00C55579" w:rsidRPr="004E5DE5" w:rsidTr="0040143E">
        <w:trPr>
          <w:trHeight w:val="6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</w:pPr>
            <w:r w:rsidRPr="004E5DE5">
              <w:rPr>
                <w:rFonts w:ascii="Times New Roman" w:hAnsi="Times New Roman" w:cs="Times New Roman"/>
                <w:b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E5DE5">
              <w:rPr>
                <w:rFonts w:ascii="Times New Roman" w:hAnsi="Times New Roman" w:cs="Times New Roman"/>
                <w:b/>
              </w:rPr>
              <w:t>OFERTA FURNIZOR</w:t>
            </w:r>
            <w:r w:rsidRPr="004E5DE5">
              <w:rPr>
                <w:rFonts w:ascii="Times New Roman" w:hAnsi="Times New Roman" w:cs="Times New Roman"/>
              </w:rPr>
              <w:t xml:space="preserve">         </w:t>
            </w:r>
          </w:p>
          <w:p w:rsidR="00C55579" w:rsidRPr="004E5DE5" w:rsidRDefault="00C55579" w:rsidP="004E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4E5DE5">
              <w:rPr>
                <w:rFonts w:ascii="Times New Roman" w:hAnsi="Times New Roman" w:cs="Times New Roman"/>
              </w:rPr>
              <w:t xml:space="preserve"> </w:t>
            </w:r>
            <w:r w:rsidRPr="004E5DE5">
              <w:rPr>
                <w:rFonts w:ascii="Times New Roman" w:hAnsi="Times New Roman" w:cs="Times New Roman"/>
                <w:i/>
              </w:rPr>
              <w:t xml:space="preserve">(se </w:t>
            </w:r>
            <w:proofErr w:type="spellStart"/>
            <w:r w:rsidRPr="004E5DE5">
              <w:rPr>
                <w:rFonts w:ascii="Times New Roman" w:hAnsi="Times New Roman" w:cs="Times New Roman"/>
                <w:i/>
              </w:rPr>
              <w:t>bifeaza</w:t>
            </w:r>
            <w:proofErr w:type="spellEnd"/>
            <w:r w:rsidRPr="004E5DE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i/>
              </w:rPr>
              <w:t>varianta</w:t>
            </w:r>
            <w:proofErr w:type="spellEnd"/>
            <w:r w:rsidRPr="004E5DE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i/>
              </w:rPr>
              <w:t>dorita</w:t>
            </w:r>
            <w:proofErr w:type="spellEnd"/>
            <w:r w:rsidRPr="004E5DE5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F4E64" w:rsidRPr="004E5DE5" w:rsidTr="008F4E64">
        <w:trPr>
          <w:trHeight w:val="39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E64" w:rsidRPr="004E5DE5" w:rsidRDefault="008F4E64" w:rsidP="004E5DE5">
            <w:pPr>
              <w:pStyle w:val="Footer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4E5DE5">
              <w:rPr>
                <w:rFonts w:ascii="Times New Roman" w:eastAsia="Calibri" w:hAnsi="Times New Roman" w:cs="Times New Roman"/>
              </w:rPr>
              <w:t>Durata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contractului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este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365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zile</w:t>
            </w:r>
            <w:proofErr w:type="spellEnd"/>
            <w:r w:rsidRPr="004E5D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E64" w:rsidRPr="004E5DE5" w:rsidRDefault="008F4E64" w:rsidP="004E5D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C55579" w:rsidRPr="004E5DE5" w:rsidTr="0040143E">
        <w:trPr>
          <w:trHeight w:val="73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4E5DE5">
              <w:rPr>
                <w:rFonts w:ascii="Times New Roman" w:hAnsi="Times New Roman" w:cs="Times New Roman"/>
                <w:lang w:val="it-IT"/>
              </w:rPr>
              <w:t xml:space="preserve">Livrarea </w:t>
            </w:r>
            <w:proofErr w:type="spellStart"/>
            <w:r w:rsidR="00E21D8E" w:rsidRPr="004E5DE5">
              <w:rPr>
                <w:rFonts w:ascii="Times New Roman" w:eastAsia="Calibri" w:hAnsi="Times New Roman" w:cs="Times New Roman"/>
                <w:color w:val="000000"/>
              </w:rPr>
              <w:t>este</w:t>
            </w:r>
            <w:proofErr w:type="spellEnd"/>
            <w:r w:rsidR="00E21D8E" w:rsidRPr="004E5DE5">
              <w:rPr>
                <w:rFonts w:ascii="Times New Roman" w:eastAsia="Calibri" w:hAnsi="Times New Roman" w:cs="Times New Roman"/>
                <w:color w:val="000000"/>
              </w:rPr>
              <w:t xml:space="preserve"> DDP,</w:t>
            </w:r>
            <w:r w:rsidR="00E21D8E" w:rsidRPr="004E5DE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E21D8E" w:rsidRPr="004E5DE5">
              <w:rPr>
                <w:rFonts w:ascii="Times New Roman" w:eastAsia="Calibri" w:hAnsi="Times New Roman" w:cs="Times New Roman"/>
                <w:bCs/>
              </w:rPr>
              <w:t>franco</w:t>
            </w:r>
            <w:proofErr w:type="spellEnd"/>
            <w:r w:rsidR="00E21D8E" w:rsidRPr="004E5DE5">
              <w:rPr>
                <w:rFonts w:ascii="Times New Roman" w:eastAsia="Calibri" w:hAnsi="Times New Roman" w:cs="Times New Roman"/>
                <w:bCs/>
              </w:rPr>
              <w:t xml:space="preserve"> - </w:t>
            </w:r>
            <w:proofErr w:type="spellStart"/>
            <w:r w:rsidR="00E21D8E" w:rsidRPr="004E5DE5">
              <w:rPr>
                <w:rFonts w:ascii="Times New Roman" w:eastAsia="Calibri" w:hAnsi="Times New Roman" w:cs="Times New Roman"/>
                <w:bCs/>
              </w:rPr>
              <w:t>depozit</w:t>
            </w:r>
            <w:proofErr w:type="spellEnd"/>
            <w:r w:rsidR="00E21D8E" w:rsidRPr="004E5DE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21D8E" w:rsidRPr="004E5DE5">
              <w:rPr>
                <w:rFonts w:ascii="Times New Roman" w:eastAsia="Calibri" w:hAnsi="Times New Roman" w:cs="Times New Roman"/>
                <w:bCs/>
              </w:rPr>
              <w:t>achizitor</w:t>
            </w:r>
            <w:proofErr w:type="spellEnd"/>
            <w:r w:rsidR="00E21D8E" w:rsidRPr="004E5DE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E21D8E" w:rsidRPr="004E5DE5">
              <w:rPr>
                <w:rFonts w:ascii="Times New Roman" w:eastAsia="Calibri" w:hAnsi="Times New Roman" w:cs="Times New Roman"/>
                <w:color w:val="000000"/>
              </w:rPr>
              <w:t xml:space="preserve">la </w:t>
            </w:r>
            <w:proofErr w:type="spellStart"/>
            <w:r w:rsidR="00E21D8E" w:rsidRPr="004E5DE5">
              <w:rPr>
                <w:rFonts w:ascii="Times New Roman" w:eastAsia="Calibri" w:hAnsi="Times New Roman" w:cs="Times New Roman"/>
                <w:color w:val="000000"/>
              </w:rPr>
              <w:t>depozitele</w:t>
            </w:r>
            <w:proofErr w:type="spellEnd"/>
            <w:r w:rsidR="00E21D8E" w:rsidRPr="004E5DE5">
              <w:rPr>
                <w:rFonts w:ascii="Times New Roman" w:eastAsia="Calibri" w:hAnsi="Times New Roman" w:cs="Times New Roman"/>
                <w:color w:val="000000"/>
              </w:rPr>
              <w:t xml:space="preserve"> din  </w:t>
            </w:r>
            <w:r w:rsidR="00E21D8E" w:rsidRPr="004E5DE5">
              <w:rPr>
                <w:rFonts w:ascii="Times New Roman" w:eastAsia="Calibri" w:hAnsi="Times New Roman" w:cs="Times New Roman"/>
                <w:bCs/>
              </w:rPr>
              <w:t>CTE-</w:t>
            </w:r>
            <w:proofErr w:type="spellStart"/>
            <w:r w:rsidR="00E21D8E" w:rsidRPr="004E5DE5">
              <w:rPr>
                <w:rFonts w:ascii="Times New Roman" w:eastAsia="Calibri" w:hAnsi="Times New Roman" w:cs="Times New Roman"/>
                <w:bCs/>
              </w:rPr>
              <w:t>urile</w:t>
            </w:r>
            <w:proofErr w:type="spellEnd"/>
            <w:r w:rsidR="00E21D8E" w:rsidRPr="004E5DE5">
              <w:rPr>
                <w:rFonts w:ascii="Times New Roman" w:eastAsia="Calibri" w:hAnsi="Times New Roman" w:cs="Times New Roman"/>
                <w:bCs/>
              </w:rPr>
              <w:t xml:space="preserve"> SC ELECTROCENTRALE BUCUREŞTI SA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79" w:rsidRPr="004E5DE5" w:rsidRDefault="00C55579" w:rsidP="004E5DE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</w:tc>
      </w:tr>
      <w:tr w:rsidR="00C55579" w:rsidRPr="004E5DE5" w:rsidTr="0040143E">
        <w:trPr>
          <w:trHeight w:val="78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579" w:rsidRPr="004E5DE5" w:rsidRDefault="00C55579" w:rsidP="004E5DE5">
            <w:pPr>
              <w:spacing w:after="0" w:line="240" w:lineRule="auto"/>
              <w:ind w:left="-142"/>
              <w:contextualSpacing/>
              <w:jc w:val="both"/>
              <w:rPr>
                <w:rFonts w:ascii="Times New Roman" w:hAnsi="Times New Roman" w:cs="Times New Roman"/>
                <w:lang w:val="it-IT"/>
              </w:rPr>
            </w:pPr>
            <w:r w:rsidRPr="004E5DE5">
              <w:rPr>
                <w:rFonts w:ascii="Times New Roman" w:hAnsi="Times New Roman" w:cs="Times New Roman"/>
                <w:lang w:val="it-IT"/>
              </w:rPr>
              <w:t xml:space="preserve">  La livrare produsele vor fi insotite de:</w:t>
            </w:r>
          </w:p>
          <w:p w:rsidR="00E21D8E" w:rsidRPr="004E5DE5" w:rsidRDefault="00E21D8E" w:rsidP="004E5D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E5DE5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factura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fiscală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:rsidR="00E21D8E" w:rsidRPr="004E5DE5" w:rsidRDefault="00E21D8E" w:rsidP="004E5DE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5DE5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Declaratie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conformitate</w:t>
            </w:r>
            <w:proofErr w:type="spellEnd"/>
          </w:p>
          <w:p w:rsidR="00E21D8E" w:rsidRPr="004E5DE5" w:rsidRDefault="00E21D8E" w:rsidP="004E5DE5">
            <w:pPr>
              <w:spacing w:after="0" w:line="240" w:lineRule="auto"/>
              <w:ind w:left="-142"/>
              <w:contextualSpacing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79" w:rsidRPr="004E5DE5" w:rsidRDefault="00C55579" w:rsidP="004E5DE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 □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 □                      </w:t>
            </w:r>
          </w:p>
          <w:p w:rsidR="00C55579" w:rsidRPr="004E5DE5" w:rsidRDefault="00C55579" w:rsidP="004E5DE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</w:p>
        </w:tc>
      </w:tr>
      <w:tr w:rsidR="00C55579" w:rsidRPr="004E5DE5" w:rsidTr="0040143E">
        <w:trPr>
          <w:trHeight w:val="5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fr-FR" w:eastAsia="ro-RO"/>
              </w:rPr>
            </w:pP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Condiţii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plată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gramStart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: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conform</w:t>
            </w:r>
            <w:proofErr w:type="spellEnd"/>
            <w:proofErr w:type="gramEnd"/>
            <w:r w:rsidRPr="004E5DE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prevederilor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contractuale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□     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□</w:t>
            </w:r>
          </w:p>
        </w:tc>
      </w:tr>
      <w:tr w:rsidR="00C55579" w:rsidRPr="004E5DE5" w:rsidTr="0040143E">
        <w:trPr>
          <w:trHeight w:val="45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5715F6" w:rsidP="004E5DE5"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Recepţia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cantitativă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şi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calitativă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la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achizitor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se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efectuează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în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termen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de </w:t>
            </w:r>
            <w:r w:rsidRPr="004E5DE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3 </w:t>
            </w:r>
            <w:proofErr w:type="spellStart"/>
            <w:r w:rsidRPr="004E5DE5">
              <w:rPr>
                <w:rFonts w:ascii="Times New Roman" w:eastAsia="Calibri" w:hAnsi="Times New Roman" w:cs="Times New Roman"/>
                <w:bCs/>
                <w:color w:val="000000"/>
              </w:rPr>
              <w:t>zile</w:t>
            </w:r>
            <w:proofErr w:type="spellEnd"/>
            <w:r w:rsidRPr="004E5DE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bCs/>
                <w:color w:val="000000"/>
              </w:rPr>
              <w:t>lucrătoare</w:t>
            </w:r>
            <w:proofErr w:type="spellEnd"/>
            <w:r w:rsidRPr="004E5DE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de la data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primirii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produselor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în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baza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documentelor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care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însoţesc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transportul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menţionate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la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cap.VIII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fr-FR" w:eastAsia="ro-RO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E5DE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4E5DE5" w:rsidRPr="004E5DE5" w:rsidTr="0040143E">
        <w:trPr>
          <w:trHeight w:val="45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E5" w:rsidRPr="004E5DE5" w:rsidRDefault="004E5DE5" w:rsidP="004E5D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Ambalarea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conservarea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produselor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livrate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se face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aşa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fel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încât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acestea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să-şi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păstreze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caracteristicile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calitative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toată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perioada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garanţie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E5" w:rsidRPr="004E5DE5" w:rsidRDefault="004E5DE5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E5DE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4E5DE5" w:rsidRPr="004E5DE5" w:rsidTr="0040143E">
        <w:trPr>
          <w:trHeight w:val="45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E5" w:rsidRPr="004E5DE5" w:rsidRDefault="004E5DE5" w:rsidP="004E5D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Produsele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se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vor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livra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ambalaje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etichetate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separat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sortimente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fiecare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colet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fiind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insotit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de o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foaie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coletaj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E5" w:rsidRPr="004E5DE5" w:rsidRDefault="004E5DE5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E5DE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55579" w:rsidRPr="004E5DE5" w:rsidTr="007D516C">
        <w:trPr>
          <w:trHeight w:val="121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5F6" w:rsidRPr="004E5DE5" w:rsidRDefault="005715F6" w:rsidP="004E5DE5">
            <w:pPr>
              <w:pStyle w:val="Footer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E5DE5">
              <w:rPr>
                <w:rFonts w:ascii="Times New Roman" w:eastAsia="Calibri" w:hAnsi="Times New Roman" w:cs="Times New Roman"/>
              </w:rPr>
              <w:t>Adresele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depozitelor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unde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se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livrează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produsele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sunt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>:</w:t>
            </w:r>
          </w:p>
          <w:p w:rsidR="005715F6" w:rsidRPr="004E5DE5" w:rsidRDefault="005715F6" w:rsidP="004E5DE5">
            <w:pPr>
              <w:pStyle w:val="Footer"/>
              <w:numPr>
                <w:ilvl w:val="0"/>
                <w:numId w:val="4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 w:cs="Times New Roman"/>
              </w:rPr>
            </w:pPr>
            <w:r w:rsidRPr="004E5DE5">
              <w:rPr>
                <w:rFonts w:ascii="Times New Roman" w:eastAsia="Calibri" w:hAnsi="Times New Roman" w:cs="Times New Roman"/>
              </w:rPr>
              <w:t xml:space="preserve">CTE BUCUREŞTI SUD -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str.Releului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nr.2, Sector 3,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Bucureşti;</w:t>
            </w:r>
            <w:proofErr w:type="spellEnd"/>
          </w:p>
          <w:p w:rsidR="005715F6" w:rsidRPr="004E5DE5" w:rsidRDefault="005715F6" w:rsidP="004E5DE5">
            <w:pPr>
              <w:pStyle w:val="Footer"/>
              <w:numPr>
                <w:ilvl w:val="0"/>
                <w:numId w:val="4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 w:cs="Times New Roman"/>
              </w:rPr>
            </w:pPr>
            <w:r w:rsidRPr="004E5DE5">
              <w:rPr>
                <w:rFonts w:ascii="Times New Roman" w:eastAsia="Calibri" w:hAnsi="Times New Roman" w:cs="Times New Roman"/>
              </w:rPr>
              <w:t>CTE BUCUREŞTI VEST - B-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dul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Timişoara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nr.106, Sector 6,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Bucureşti;</w:t>
            </w:r>
            <w:proofErr w:type="spellEnd"/>
          </w:p>
          <w:p w:rsidR="005715F6" w:rsidRPr="004E5DE5" w:rsidRDefault="005715F6" w:rsidP="004E5DE5">
            <w:pPr>
              <w:pStyle w:val="Footer"/>
              <w:numPr>
                <w:ilvl w:val="0"/>
                <w:numId w:val="4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 w:cs="Times New Roman"/>
              </w:rPr>
            </w:pPr>
            <w:r w:rsidRPr="004E5DE5">
              <w:rPr>
                <w:rFonts w:ascii="Times New Roman" w:eastAsia="Calibri" w:hAnsi="Times New Roman" w:cs="Times New Roman"/>
              </w:rPr>
              <w:t xml:space="preserve">CTE PROGRESU -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str.Pogoanele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nr.1A, Sector 4,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Bucureşti;</w:t>
            </w:r>
            <w:proofErr w:type="spellEnd"/>
          </w:p>
          <w:p w:rsidR="005715F6" w:rsidRPr="004E5DE5" w:rsidRDefault="005715F6" w:rsidP="004E5DE5">
            <w:pPr>
              <w:pStyle w:val="Footer"/>
              <w:numPr>
                <w:ilvl w:val="0"/>
                <w:numId w:val="4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 w:cs="Times New Roman"/>
              </w:rPr>
            </w:pPr>
            <w:r w:rsidRPr="004E5DE5">
              <w:rPr>
                <w:rFonts w:ascii="Times New Roman" w:eastAsia="Calibri" w:hAnsi="Times New Roman" w:cs="Times New Roman"/>
              </w:rPr>
              <w:t xml:space="preserve">CTE GROZĂVEŞTI -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Splaiul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Independenţei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nr.229, Sector 6,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lastRenderedPageBreak/>
              <w:t>Bucureşti.</w:t>
            </w:r>
            <w:proofErr w:type="spellEnd"/>
          </w:p>
          <w:p w:rsidR="005715F6" w:rsidRPr="004E5DE5" w:rsidRDefault="005715F6" w:rsidP="004E5DE5">
            <w:pPr>
              <w:pStyle w:val="Footer"/>
              <w:numPr>
                <w:ilvl w:val="0"/>
                <w:numId w:val="4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hAnsi="Times New Roman" w:cs="Times New Roman"/>
              </w:rPr>
            </w:pPr>
            <w:r w:rsidRPr="004E5DE5">
              <w:rPr>
                <w:rFonts w:ascii="Times New Roman" w:eastAsia="Calibri" w:hAnsi="Times New Roman" w:cs="Times New Roman"/>
              </w:rPr>
              <w:t xml:space="preserve">ELCEN -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Splaiul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Independenţei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nr.229, Sector 6,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Bucureşti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715F6" w:rsidRPr="004E5DE5" w:rsidRDefault="005715F6" w:rsidP="004E5DE5">
            <w:pPr>
              <w:pStyle w:val="Footer"/>
              <w:numPr>
                <w:ilvl w:val="0"/>
                <w:numId w:val="4"/>
              </w:numPr>
              <w:tabs>
                <w:tab w:val="clear" w:pos="4680"/>
                <w:tab w:val="clear" w:pos="936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4E5DE5">
              <w:rPr>
                <w:rFonts w:ascii="Times New Roman" w:eastAsia="Calibri" w:hAnsi="Times New Roman" w:cs="Times New Roman"/>
              </w:rPr>
              <w:t xml:space="preserve">UZINA DE REPARATII -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str.Releului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nr.2, Sector 3,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Bucureşti</w:t>
            </w:r>
            <w:proofErr w:type="spellEnd"/>
          </w:p>
          <w:p w:rsidR="00C55579" w:rsidRPr="004E5DE5" w:rsidRDefault="005715F6" w:rsidP="004E5DE5">
            <w:pPr>
              <w:pStyle w:val="Footer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eastAsia="Calibri" w:hAnsi="Times New Roman" w:cs="Times New Roman"/>
              </w:rPr>
              <w:t>Produsele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pentru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Uzina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de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Reparatii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se transmit la CTE SUD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str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</w:rPr>
              <w:t>Releului</w:t>
            </w:r>
            <w:proofErr w:type="spellEnd"/>
            <w:r w:rsidRPr="004E5DE5">
              <w:rPr>
                <w:rFonts w:ascii="Times New Roman" w:eastAsia="Calibri" w:hAnsi="Times New Roman" w:cs="Times New Roman"/>
              </w:rPr>
              <w:t xml:space="preserve"> nr.2.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3C" w:rsidRPr="004E5DE5" w:rsidRDefault="0042033C" w:rsidP="007D51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033C" w:rsidRPr="004E5DE5" w:rsidRDefault="005715F6" w:rsidP="007D516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E5DE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4E5DE5" w:rsidRPr="004E5DE5" w:rsidTr="0040143E">
        <w:trPr>
          <w:trHeight w:val="121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DE5" w:rsidRPr="004E5DE5" w:rsidRDefault="004E5DE5" w:rsidP="004E5DE5">
            <w:pPr>
              <w:pStyle w:val="Footer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lastRenderedPageBreak/>
              <w:t>Cantitatile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aferente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fiecarei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locatii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in parte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vor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fi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cele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din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centralizarea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transmisa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achizitor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pe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e-mail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sau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fax.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Furnizorul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se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obliga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sa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livreze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produsele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in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termen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de 5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zile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de la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notificarea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trimisa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 xml:space="preserve"> de </w:t>
            </w:r>
            <w:proofErr w:type="spellStart"/>
            <w:r w:rsidRPr="004E5DE5">
              <w:rPr>
                <w:rFonts w:ascii="Times New Roman" w:eastAsia="Calibri" w:hAnsi="Times New Roman" w:cs="Times New Roman"/>
                <w:color w:val="000000"/>
              </w:rPr>
              <w:t>achizitor</w:t>
            </w:r>
            <w:proofErr w:type="spellEnd"/>
            <w:r w:rsidRPr="004E5DE5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4E5DE5" w:rsidRPr="004E5DE5" w:rsidRDefault="004E5DE5" w:rsidP="004E5DE5">
            <w:pPr>
              <w:pStyle w:val="Foot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DE5" w:rsidRPr="004E5DE5" w:rsidRDefault="007D516C" w:rsidP="004E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5DE5">
              <w:rPr>
                <w:rFonts w:ascii="Times New Roman" w:hAnsi="Times New Roman" w:cs="Times New Roman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     </w:t>
            </w:r>
            <w:proofErr w:type="spellStart"/>
            <w:r w:rsidRPr="004E5DE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4E5DE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55579" w:rsidRPr="004E5DE5" w:rsidTr="0040143E">
        <w:trPr>
          <w:trHeight w:val="7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lang w:eastAsia="ro-RO"/>
              </w:rPr>
            </w:pPr>
            <w:r w:rsidRPr="004E5DE5">
              <w:rPr>
                <w:rFonts w:ascii="Times New Roman" w:hAnsi="Times New Roman" w:cs="Times New Roman"/>
                <w:lang w:val="fr-FR"/>
              </w:rPr>
              <w:t xml:space="preserve">Sa respecte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clauzele</w:t>
            </w:r>
            <w:proofErr w:type="spellEnd"/>
            <w:r w:rsidRPr="004E5DE5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b/>
                <w:lang w:val="fr-FR"/>
              </w:rPr>
              <w:t>contractuale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prezentate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in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modelul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E5DE5">
              <w:rPr>
                <w:rFonts w:ascii="Times New Roman" w:hAnsi="Times New Roman" w:cs="Times New Roman"/>
                <w:lang w:val="fr-FR"/>
              </w:rPr>
              <w:t>contract</w:t>
            </w:r>
            <w:proofErr w:type="spellEnd"/>
            <w:r w:rsidRPr="004E5DE5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4E5DE5">
              <w:rPr>
                <w:rFonts w:ascii="Times New Roman" w:hAnsi="Times New Roman" w:cs="Times New Roman"/>
                <w:color w:val="000000"/>
              </w:rPr>
              <w:t xml:space="preserve">(model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transmis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pe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site-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9" w:history="1">
              <w:r w:rsidRPr="004E5DE5">
                <w:rPr>
                  <w:rStyle w:val="Hyperlink"/>
                  <w:rFonts w:ascii="Times New Roman" w:hAnsi="Times New Roman" w:cs="Times New Roman"/>
                  <w:b/>
                  <w:i/>
                  <w:color w:val="000000" w:themeColor="text1"/>
                  <w:lang w:val="fr-FR"/>
                </w:rPr>
                <w:t>www.elcen.ro</w:t>
              </w:r>
            </w:hyperlink>
            <w:r w:rsidRPr="004E5DE5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79" w:rsidRPr="004E5DE5" w:rsidRDefault="00C55579" w:rsidP="004E5D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5DE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</w:p>
          <w:p w:rsidR="00C55579" w:rsidRPr="004E5DE5" w:rsidRDefault="00C55579" w:rsidP="004E5D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5DE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</w:p>
          <w:p w:rsidR="00C55579" w:rsidRPr="004E5DE5" w:rsidRDefault="00C55579" w:rsidP="004E5D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5DE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E5DE5">
              <w:rPr>
                <w:rFonts w:ascii="Times New Roman" w:hAnsi="Times New Roman" w:cs="Times New Roman"/>
                <w:b/>
                <w:i/>
                <w:color w:val="000000"/>
              </w:rPr>
              <w:t xml:space="preserve">cu </w:t>
            </w:r>
            <w:proofErr w:type="spellStart"/>
            <w:r w:rsidRPr="004E5DE5">
              <w:rPr>
                <w:rFonts w:ascii="Times New Roman" w:hAnsi="Times New Roman" w:cs="Times New Roman"/>
                <w:b/>
                <w:i/>
                <w:color w:val="000000"/>
              </w:rPr>
              <w:t>obiectiuni</w:t>
            </w:r>
            <w:proofErr w:type="spellEnd"/>
          </w:p>
          <w:p w:rsidR="00C55579" w:rsidRPr="004E5DE5" w:rsidRDefault="00C55579" w:rsidP="004E5D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5DE5">
              <w:rPr>
                <w:rFonts w:ascii="Times New Roman" w:hAnsi="Times New Roman" w:cs="Times New Roman"/>
                <w:color w:val="000000"/>
              </w:rPr>
              <w:t xml:space="preserve">(se </w:t>
            </w:r>
            <w:proofErr w:type="spellStart"/>
            <w:r w:rsidRPr="004E5DE5">
              <w:rPr>
                <w:rFonts w:ascii="Times New Roman" w:hAnsi="Times New Roman" w:cs="Times New Roman"/>
                <w:color w:val="000000"/>
              </w:rPr>
              <w:t>atasaza</w:t>
            </w:r>
            <w:proofErr w:type="spellEnd"/>
            <w:r w:rsidRPr="004E5DE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E5DE5">
              <w:rPr>
                <w:rFonts w:ascii="Times New Roman" w:hAnsi="Times New Roman" w:cs="Times New Roman"/>
                <w:lang w:val="it-IT"/>
              </w:rPr>
              <w:t>obiectiunile la modelul de contract daca este cazul)</w:t>
            </w:r>
          </w:p>
        </w:tc>
      </w:tr>
    </w:tbl>
    <w:p w:rsidR="00E2447B" w:rsidRPr="004E5DE5" w:rsidRDefault="00E2447B" w:rsidP="004E5DE5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C55579" w:rsidRPr="004E5DE5" w:rsidRDefault="00C55579" w:rsidP="004E5DE5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proofErr w:type="gramStart"/>
      <w:r w:rsidRPr="004E5DE5">
        <w:rPr>
          <w:rFonts w:ascii="Times New Roman" w:hAnsi="Times New Roman" w:cs="Times New Roman"/>
          <w:b/>
          <w:color w:val="000000"/>
        </w:rPr>
        <w:t>OBSERVAŢII :</w:t>
      </w:r>
      <w:proofErr w:type="gramEnd"/>
      <w:r w:rsidRPr="004E5DE5">
        <w:rPr>
          <w:rFonts w:ascii="Times New Roman" w:hAnsi="Times New Roman" w:cs="Times New Roman"/>
          <w:b/>
          <w:color w:val="000000"/>
        </w:rPr>
        <w:t xml:space="preserve"> ……………………………………………………………………………………………………………</w:t>
      </w:r>
    </w:p>
    <w:p w:rsidR="00C55579" w:rsidRPr="004E5DE5" w:rsidRDefault="00C55579" w:rsidP="004E5D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E5DE5">
        <w:rPr>
          <w:rFonts w:ascii="Times New Roman" w:hAnsi="Times New Roman" w:cs="Times New Roman"/>
          <w:b/>
          <w:color w:val="000000"/>
          <w:lang w:val="es-MX"/>
        </w:rPr>
        <w:t>FURNIZOR</w:t>
      </w:r>
    </w:p>
    <w:p w:rsidR="00CA6AA7" w:rsidRPr="004E5DE5" w:rsidRDefault="00C55579" w:rsidP="004E5DE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E5DE5">
        <w:rPr>
          <w:rFonts w:ascii="Times New Roman" w:hAnsi="Times New Roman" w:cs="Times New Roman"/>
          <w:b/>
          <w:color w:val="000000"/>
        </w:rPr>
        <w:t>………………..................</w:t>
      </w:r>
    </w:p>
    <w:sectPr w:rsidR="00CA6AA7" w:rsidRPr="004E5DE5" w:rsidSect="00C55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32D" w:rsidRDefault="0039732D" w:rsidP="00BC10DD">
      <w:pPr>
        <w:spacing w:after="0" w:line="240" w:lineRule="auto"/>
      </w:pPr>
      <w:r>
        <w:separator/>
      </w:r>
    </w:p>
  </w:endnote>
  <w:endnote w:type="continuationSeparator" w:id="0">
    <w:p w:rsidR="0039732D" w:rsidRDefault="0039732D" w:rsidP="00B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2844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9732D" w:rsidRPr="00BC10DD" w:rsidRDefault="0039732D">
        <w:pPr>
          <w:pStyle w:val="Footer"/>
          <w:jc w:val="center"/>
          <w:rPr>
            <w:rFonts w:ascii="Times New Roman" w:hAnsi="Times New Roman" w:cs="Times New Roman"/>
          </w:rPr>
        </w:pPr>
        <w:r w:rsidRPr="00BC10DD">
          <w:rPr>
            <w:rFonts w:ascii="Times New Roman" w:hAnsi="Times New Roman" w:cs="Times New Roman"/>
          </w:rPr>
          <w:fldChar w:fldCharType="begin"/>
        </w:r>
        <w:r w:rsidRPr="00BC10DD">
          <w:rPr>
            <w:rFonts w:ascii="Times New Roman" w:hAnsi="Times New Roman" w:cs="Times New Roman"/>
          </w:rPr>
          <w:instrText xml:space="preserve"> PAGE   \* MERGEFORMAT </w:instrText>
        </w:r>
        <w:r w:rsidRPr="00BC10DD">
          <w:rPr>
            <w:rFonts w:ascii="Times New Roman" w:hAnsi="Times New Roman" w:cs="Times New Roman"/>
          </w:rPr>
          <w:fldChar w:fldCharType="separate"/>
        </w:r>
        <w:r w:rsidR="007D516C">
          <w:rPr>
            <w:rFonts w:ascii="Times New Roman" w:hAnsi="Times New Roman" w:cs="Times New Roman"/>
            <w:noProof/>
          </w:rPr>
          <w:t>6</w:t>
        </w:r>
        <w:r w:rsidRPr="00BC10DD">
          <w:rPr>
            <w:rFonts w:ascii="Times New Roman" w:hAnsi="Times New Roman" w:cs="Times New Roman"/>
          </w:rPr>
          <w:fldChar w:fldCharType="end"/>
        </w:r>
      </w:p>
    </w:sdtContent>
  </w:sdt>
  <w:p w:rsidR="0039732D" w:rsidRDefault="003973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32D" w:rsidRDefault="0039732D" w:rsidP="00BC10DD">
      <w:pPr>
        <w:spacing w:after="0" w:line="240" w:lineRule="auto"/>
      </w:pPr>
      <w:r>
        <w:separator/>
      </w:r>
    </w:p>
  </w:footnote>
  <w:footnote w:type="continuationSeparator" w:id="0">
    <w:p w:rsidR="0039732D" w:rsidRDefault="0039732D" w:rsidP="00B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79A6"/>
    <w:multiLevelType w:val="hybridMultilevel"/>
    <w:tmpl w:val="70F61454"/>
    <w:lvl w:ilvl="0" w:tplc="E3642CFE">
      <w:start w:val="1"/>
      <w:numFmt w:val="bullet"/>
      <w:lvlText w:val="-"/>
      <w:lvlJc w:val="left"/>
      <w:pPr>
        <w:ind w:left="80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35C91DF5"/>
    <w:multiLevelType w:val="hybridMultilevel"/>
    <w:tmpl w:val="019882BA"/>
    <w:lvl w:ilvl="0" w:tplc="EF66C3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E225D"/>
    <w:multiLevelType w:val="hybridMultilevel"/>
    <w:tmpl w:val="EEDA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4F20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8CE"/>
    <w:rsid w:val="001C48CE"/>
    <w:rsid w:val="001E5B87"/>
    <w:rsid w:val="002852A2"/>
    <w:rsid w:val="002B0A17"/>
    <w:rsid w:val="002C5EF9"/>
    <w:rsid w:val="00394340"/>
    <w:rsid w:val="0039732D"/>
    <w:rsid w:val="003B6BEF"/>
    <w:rsid w:val="0040143E"/>
    <w:rsid w:val="0042033C"/>
    <w:rsid w:val="0042081E"/>
    <w:rsid w:val="00425BC2"/>
    <w:rsid w:val="0049067A"/>
    <w:rsid w:val="004D66BD"/>
    <w:rsid w:val="004E168A"/>
    <w:rsid w:val="004E5DE5"/>
    <w:rsid w:val="00536A8A"/>
    <w:rsid w:val="005715F6"/>
    <w:rsid w:val="00691429"/>
    <w:rsid w:val="006A4348"/>
    <w:rsid w:val="007050E5"/>
    <w:rsid w:val="00780EAD"/>
    <w:rsid w:val="00784D7B"/>
    <w:rsid w:val="00793094"/>
    <w:rsid w:val="007D516C"/>
    <w:rsid w:val="008F4E64"/>
    <w:rsid w:val="009B415C"/>
    <w:rsid w:val="009C748B"/>
    <w:rsid w:val="009D56F4"/>
    <w:rsid w:val="00A81D49"/>
    <w:rsid w:val="00B0188A"/>
    <w:rsid w:val="00B019B9"/>
    <w:rsid w:val="00B71A16"/>
    <w:rsid w:val="00BC10DD"/>
    <w:rsid w:val="00C24ABD"/>
    <w:rsid w:val="00C55579"/>
    <w:rsid w:val="00CA6AA7"/>
    <w:rsid w:val="00CB6A86"/>
    <w:rsid w:val="00D84775"/>
    <w:rsid w:val="00D9764F"/>
    <w:rsid w:val="00DF3EB6"/>
    <w:rsid w:val="00E1330B"/>
    <w:rsid w:val="00E21D8E"/>
    <w:rsid w:val="00E2447B"/>
    <w:rsid w:val="00E752A2"/>
    <w:rsid w:val="00EB0370"/>
    <w:rsid w:val="00EF5889"/>
    <w:rsid w:val="00F353E2"/>
    <w:rsid w:val="00F9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4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8CE"/>
  </w:style>
  <w:style w:type="paragraph" w:styleId="Footer">
    <w:name w:val="footer"/>
    <w:basedOn w:val="Normal"/>
    <w:link w:val="FooterChar"/>
    <w:unhideWhenUsed/>
    <w:rsid w:val="001C4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C48CE"/>
  </w:style>
  <w:style w:type="paragraph" w:styleId="BodyText3">
    <w:name w:val="Body Text 3"/>
    <w:basedOn w:val="Normal"/>
    <w:link w:val="BodyText3Char"/>
    <w:rsid w:val="00C555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55579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rsid w:val="00C555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143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E244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447B"/>
  </w:style>
  <w:style w:type="paragraph" w:styleId="BodyTextIndent">
    <w:name w:val="Body Text Indent"/>
    <w:basedOn w:val="Normal"/>
    <w:link w:val="BodyTextIndentChar"/>
    <w:uiPriority w:val="99"/>
    <w:unhideWhenUsed/>
    <w:rsid w:val="005715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71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EF531-2554-4BE2-9250-9DF7DCDF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29</cp:revision>
  <cp:lastPrinted>2021-08-03T05:28:00Z</cp:lastPrinted>
  <dcterms:created xsi:type="dcterms:W3CDTF">2021-07-23T07:24:00Z</dcterms:created>
  <dcterms:modified xsi:type="dcterms:W3CDTF">2021-09-29T09:38:00Z</dcterms:modified>
</cp:coreProperties>
</file>